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                                                     </w:t>
      </w:r>
      <w:r>
        <w:rPr>
          <w:color w:val="000000"/>
          <w:sz w:val="27"/>
          <w:szCs w:val="27"/>
          <w:u w:val="single"/>
        </w:rPr>
        <w:t>ИНФОРМАЦИЯ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На заседании дискуссионной площадки «Открытая трибуна» при Законодательном Собрании Ростовской области был рассмотрен законопроект «Об инициативном бюджетировании в Ростовской области».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 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Что такое инициативное </w:t>
      </w:r>
      <w:proofErr w:type="spellStart"/>
      <w:r>
        <w:rPr>
          <w:color w:val="000000"/>
          <w:sz w:val="27"/>
          <w:szCs w:val="27"/>
        </w:rPr>
        <w:t>бюджетирование</w:t>
      </w:r>
      <w:proofErr w:type="spellEnd"/>
      <w:r>
        <w:rPr>
          <w:color w:val="000000"/>
          <w:sz w:val="27"/>
          <w:szCs w:val="27"/>
        </w:rPr>
        <w:t xml:space="preserve"> - это совокупность практик участия населения в определении и выборе проектов, направленных на решение вопросов местного значения, финансируемых за счет расходов местного бюджета с возможным привлечением субсидий из бюджета субъекта РФ, инициативных платежей граждан, предпринимателей и юридических лиц, а также в последующем контроле за реализацией отобранных проектов.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 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Президент РФ В.В.Путин выступая на Московском урбанистическом форуме, 18 июля 2018 года сказал: «Любой город может успешно развиваться только вместе с жителями, на основе учёта их мнения, их инициатив, когда работают сильные институты прямой демократии и местного самоуправления, эффективные механизмы коммуникаций с людьми»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 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В целях укрепления основ местного самоуправления, расширения на территории Алексеевского сельского поселения практики участия жителей поселения в решении вопросов местного значения посредством определения направлений расходования бюджетных средств (инициативного бюджетирования), повышения эффективности бюджетных расходов за счет вовлечения населения в процессы принятия решений на местном уровне и последующий контроль за реализацией проектов в дальнейшем будет принята нормативная база.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 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Главной целью инициативного бюджетирования будет являться: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1) участие населения муниципальных образований в определении приоритетных проектов, направленных на решение проблем местного значения;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2)развитие местного самоуправления;</w:t>
      </w:r>
    </w:p>
    <w:p w:rsidR="001711F2" w:rsidRDefault="001711F2" w:rsidP="001711F2">
      <w:pPr>
        <w:pStyle w:val="a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3) развитие </w:t>
      </w:r>
      <w:proofErr w:type="spellStart"/>
      <w:r>
        <w:rPr>
          <w:color w:val="000000"/>
          <w:sz w:val="27"/>
          <w:szCs w:val="27"/>
        </w:rPr>
        <w:t>волонтерства</w:t>
      </w:r>
      <w:proofErr w:type="spellEnd"/>
      <w:r>
        <w:rPr>
          <w:color w:val="000000"/>
          <w:sz w:val="27"/>
          <w:szCs w:val="27"/>
        </w:rPr>
        <w:t xml:space="preserve"> и добровольчества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1711F2"/>
    <w:rsid w:val="000E5543"/>
    <w:rsid w:val="001711F2"/>
    <w:rsid w:val="002F4321"/>
    <w:rsid w:val="00463CA2"/>
    <w:rsid w:val="00623E1A"/>
    <w:rsid w:val="00840431"/>
    <w:rsid w:val="008F3843"/>
    <w:rsid w:val="0092313E"/>
    <w:rsid w:val="009D09E9"/>
    <w:rsid w:val="00A25496"/>
    <w:rsid w:val="00B5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2024-03-11T08:48:00Z</dcterms:created>
  <dcterms:modified xsi:type="dcterms:W3CDTF">2024-03-11T08:49:00Z</dcterms:modified>
</cp:coreProperties>
</file>